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27" w:rsidRPr="005B7A56" w:rsidRDefault="00BA1C27" w:rsidP="00BA1C27">
      <w:pPr>
        <w:spacing w:line="276" w:lineRule="auto"/>
        <w:rPr>
          <w:sz w:val="22"/>
          <w:szCs w:val="22"/>
        </w:rPr>
      </w:pPr>
      <w:bookmarkStart w:id="0" w:name="_Hlk45806941"/>
      <w:proofErr w:type="gramStart"/>
      <w:r w:rsidRPr="007654B0">
        <w:rPr>
          <w:rFonts w:ascii="Arial" w:eastAsiaTheme="majorEastAsia" w:hAnsi="Arial" w:cs="Arial"/>
          <w:b/>
          <w:color w:val="7030A0"/>
          <w:sz w:val="36"/>
          <w:szCs w:val="24"/>
        </w:rPr>
        <w:t>Your</w:t>
      </w:r>
      <w:proofErr w:type="gramEnd"/>
      <w:r w:rsidRPr="007654B0">
        <w:rPr>
          <w:rFonts w:ascii="Arial" w:eastAsiaTheme="majorEastAsia" w:hAnsi="Arial" w:cs="Arial"/>
          <w:b/>
          <w:color w:val="7030A0"/>
          <w:sz w:val="36"/>
          <w:szCs w:val="24"/>
        </w:rPr>
        <w:t xml:space="preserve"> teaching of Systematic Synthetic Phonics record</w:t>
      </w:r>
    </w:p>
    <w:p w:rsidR="00725DD4" w:rsidRDefault="00725DD4" w:rsidP="00BA1C27">
      <w:pPr>
        <w:spacing w:line="276" w:lineRule="auto"/>
        <w:jc w:val="both"/>
        <w:rPr>
          <w:i/>
          <w:iCs/>
          <w:color w:val="7030A0"/>
          <w:sz w:val="22"/>
          <w:szCs w:val="22"/>
        </w:rPr>
      </w:pPr>
    </w:p>
    <w:p w:rsidR="00BA1C27" w:rsidRPr="005B7A56" w:rsidRDefault="00BA1C27" w:rsidP="00BA1C27">
      <w:pPr>
        <w:spacing w:line="276" w:lineRule="auto"/>
        <w:jc w:val="both"/>
        <w:rPr>
          <w:i/>
          <w:iCs/>
          <w:color w:val="7030A0"/>
          <w:sz w:val="22"/>
          <w:szCs w:val="22"/>
        </w:rPr>
      </w:pPr>
      <w:r w:rsidRPr="005B7A56">
        <w:rPr>
          <w:i/>
          <w:iCs/>
          <w:color w:val="7030A0"/>
          <w:sz w:val="22"/>
          <w:szCs w:val="22"/>
        </w:rPr>
        <w:t>To be placed in section A of the PDP</w:t>
      </w:r>
    </w:p>
    <w:p w:rsidR="003619B2" w:rsidRDefault="00E72A59" w:rsidP="00BA1C27">
      <w:pPr>
        <w:spacing w:line="276" w:lineRule="auto"/>
        <w:jc w:val="both"/>
        <w:rPr>
          <w:sz w:val="22"/>
          <w:szCs w:val="22"/>
        </w:rPr>
      </w:pPr>
      <w:r w:rsidRPr="003619B2">
        <w:rPr>
          <w:sz w:val="22"/>
          <w:szCs w:val="22"/>
        </w:rPr>
        <w:t>It is important that as a trainee teacher</w:t>
      </w:r>
      <w:r w:rsidR="00CF0DED" w:rsidRPr="003619B2">
        <w:rPr>
          <w:sz w:val="22"/>
          <w:szCs w:val="22"/>
        </w:rPr>
        <w:t xml:space="preserve">, you gain experience and understanding of </w:t>
      </w:r>
      <w:r w:rsidRPr="003619B2">
        <w:rPr>
          <w:sz w:val="22"/>
          <w:szCs w:val="22"/>
        </w:rPr>
        <w:t xml:space="preserve">teaching Systematic Synthetic Phonics. </w:t>
      </w:r>
      <w:r w:rsidR="00BA1C27" w:rsidRPr="003619B2">
        <w:rPr>
          <w:sz w:val="22"/>
          <w:szCs w:val="22"/>
        </w:rPr>
        <w:t xml:space="preserve">Please use this document to record your </w:t>
      </w:r>
      <w:r w:rsidR="003619B2" w:rsidRPr="003619B2">
        <w:rPr>
          <w:sz w:val="22"/>
          <w:szCs w:val="22"/>
        </w:rPr>
        <w:t xml:space="preserve">learning and </w:t>
      </w:r>
      <w:r w:rsidR="00BA1C27" w:rsidRPr="003619B2">
        <w:rPr>
          <w:sz w:val="22"/>
          <w:szCs w:val="22"/>
        </w:rPr>
        <w:t xml:space="preserve">experience of teaching of </w:t>
      </w:r>
      <w:r w:rsidRPr="003619B2">
        <w:rPr>
          <w:sz w:val="22"/>
          <w:szCs w:val="22"/>
        </w:rPr>
        <w:t>Systematic Synthetic Phonics</w:t>
      </w:r>
      <w:r w:rsidR="00BA1C27" w:rsidRPr="003619B2">
        <w:rPr>
          <w:sz w:val="22"/>
          <w:szCs w:val="22"/>
        </w:rPr>
        <w:t xml:space="preserve"> during the programme. </w:t>
      </w:r>
    </w:p>
    <w:p w:rsidR="003619B2" w:rsidRDefault="003619B2" w:rsidP="00BA1C27">
      <w:pPr>
        <w:spacing w:line="276" w:lineRule="auto"/>
        <w:jc w:val="both"/>
        <w:rPr>
          <w:sz w:val="22"/>
          <w:szCs w:val="22"/>
        </w:rPr>
      </w:pPr>
    </w:p>
    <w:p w:rsidR="00E72A59" w:rsidRDefault="00BA1C27" w:rsidP="00BA1C27">
      <w:pPr>
        <w:spacing w:line="276" w:lineRule="auto"/>
        <w:jc w:val="both"/>
        <w:rPr>
          <w:sz w:val="22"/>
          <w:szCs w:val="22"/>
        </w:rPr>
      </w:pPr>
      <w:r w:rsidRPr="003619B2">
        <w:rPr>
          <w:sz w:val="22"/>
          <w:szCs w:val="22"/>
        </w:rPr>
        <w:t xml:space="preserve">For example, you could note when you have been responsible for group teaching, whole class teaching or when you have been involved in team teaching with your mentor or other expert colleague. You could also note which year groups you have gained the experiences in. You could include when you have had experience of teaching </w:t>
      </w:r>
      <w:r w:rsidR="00E72A59" w:rsidRPr="003619B2">
        <w:rPr>
          <w:sz w:val="22"/>
          <w:szCs w:val="22"/>
        </w:rPr>
        <w:t>intervention or catch up groups and how your SCITT taught curriculum sessions on reading and working with expert colleagues in your school have impacted your practice and pupils learning</w:t>
      </w:r>
      <w:r w:rsidR="00CF0DED" w:rsidRPr="003619B2">
        <w:rPr>
          <w:sz w:val="22"/>
          <w:szCs w:val="22"/>
        </w:rPr>
        <w:t>.</w:t>
      </w:r>
    </w:p>
    <w:p w:rsidR="00BA1C27" w:rsidRDefault="00BA1C27" w:rsidP="00BA1C27">
      <w:pPr>
        <w:spacing w:line="276" w:lineRule="auto"/>
        <w:jc w:val="both"/>
        <w:rPr>
          <w:sz w:val="22"/>
          <w:szCs w:val="22"/>
        </w:rPr>
      </w:pPr>
    </w:p>
    <w:p w:rsidR="00BA1C27" w:rsidRDefault="00BA1C27" w:rsidP="00BA1C27">
      <w:pPr>
        <w:spacing w:line="276" w:lineRule="auto"/>
        <w:jc w:val="both"/>
        <w:rPr>
          <w:sz w:val="22"/>
          <w:szCs w:val="22"/>
        </w:rPr>
      </w:pPr>
    </w:p>
    <w:tbl>
      <w:tblPr>
        <w:tblStyle w:val="GridTable4-Accent41"/>
        <w:tblW w:w="5000" w:type="pct"/>
        <w:tblLook w:val="04A0" w:firstRow="1" w:lastRow="0" w:firstColumn="1" w:lastColumn="0" w:noHBand="0" w:noVBand="1"/>
      </w:tblPr>
      <w:tblGrid>
        <w:gridCol w:w="5002"/>
        <w:gridCol w:w="4910"/>
      </w:tblGrid>
      <w:tr w:rsidR="00BA1C27" w:rsidTr="00725DD4">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30A0"/>
            <w:vAlign w:val="center"/>
          </w:tcPr>
          <w:p w:rsidR="00BA1C27" w:rsidRPr="000227EA" w:rsidRDefault="00BA1C27" w:rsidP="00774401">
            <w:pPr>
              <w:spacing w:line="276" w:lineRule="auto"/>
              <w:jc w:val="center"/>
              <w:rPr>
                <w:rFonts w:cs="Arial"/>
                <w:color w:val="FFFFFF" w:themeColor="background1"/>
                <w:sz w:val="22"/>
                <w:szCs w:val="22"/>
              </w:rPr>
            </w:pPr>
            <w:r>
              <w:rPr>
                <w:rFonts w:cs="Arial"/>
                <w:color w:val="FFFFFF" w:themeColor="background1"/>
                <w:sz w:val="22"/>
                <w:szCs w:val="22"/>
              </w:rPr>
              <w:t>KEY STAGE 1</w:t>
            </w:r>
          </w:p>
        </w:tc>
      </w:tr>
      <w:tr w:rsidR="00E72A59" w:rsidRPr="00EF197D"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E8DDFF"/>
          </w:tcPr>
          <w:p w:rsidR="00E72A59" w:rsidRPr="00EF197D" w:rsidRDefault="00E72A59" w:rsidP="00C527C9">
            <w:pPr>
              <w:spacing w:line="276" w:lineRule="auto"/>
              <w:jc w:val="center"/>
              <w:rPr>
                <w:rFonts w:cs="Arial"/>
                <w:bCs w:val="0"/>
                <w:sz w:val="22"/>
                <w:szCs w:val="22"/>
              </w:rPr>
            </w:pPr>
            <w:r w:rsidRPr="00EF197D">
              <w:rPr>
                <w:rFonts w:cs="Arial"/>
                <w:bCs w:val="0"/>
                <w:sz w:val="22"/>
                <w:szCs w:val="22"/>
              </w:rPr>
              <w:t>Experience</w:t>
            </w:r>
            <w:r>
              <w:rPr>
                <w:rFonts w:cs="Arial"/>
                <w:bCs w:val="0"/>
                <w:sz w:val="22"/>
                <w:szCs w:val="22"/>
              </w:rPr>
              <w:t xml:space="preserve"> of:</w:t>
            </w:r>
          </w:p>
        </w:tc>
        <w:tc>
          <w:tcPr>
            <w:tcW w:w="2477" w:type="pct"/>
            <w:shd w:val="clear" w:color="auto" w:fill="E8DDFF"/>
          </w:tcPr>
          <w:p w:rsidR="00E72A59" w:rsidRPr="00EF197D" w:rsidRDefault="003619B2" w:rsidP="00C527C9">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Trainee learning and teaching development</w:t>
            </w:r>
          </w:p>
        </w:tc>
      </w:tr>
      <w:tr w:rsidR="00CF0DED"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CF0DED" w:rsidRDefault="00CF0DED" w:rsidP="00C527C9">
            <w:pPr>
              <w:spacing w:line="276" w:lineRule="auto"/>
              <w:rPr>
                <w:rFonts w:cs="Arial"/>
                <w:b w:val="0"/>
                <w:bCs w:val="0"/>
                <w:sz w:val="22"/>
                <w:szCs w:val="22"/>
              </w:rPr>
            </w:pPr>
            <w:r>
              <w:rPr>
                <w:rFonts w:cs="Arial"/>
                <w:b w:val="0"/>
                <w:bCs w:val="0"/>
                <w:sz w:val="22"/>
                <w:szCs w:val="22"/>
              </w:rPr>
              <w:t>Direct teaching of Phonics (the expectation from</w:t>
            </w:r>
            <w:r w:rsidR="0047164B">
              <w:rPr>
                <w:rFonts w:cs="Arial"/>
                <w:b w:val="0"/>
                <w:bCs w:val="0"/>
                <w:sz w:val="22"/>
                <w:szCs w:val="22"/>
              </w:rPr>
              <w:t xml:space="preserve"> t</w:t>
            </w:r>
            <w:r>
              <w:rPr>
                <w:rFonts w:cs="Arial"/>
                <w:b w:val="0"/>
                <w:bCs w:val="0"/>
                <w:sz w:val="22"/>
                <w:szCs w:val="22"/>
              </w:rPr>
              <w:t xml:space="preserve">he ‘Reading Framework’ </w:t>
            </w:r>
            <w:proofErr w:type="spellStart"/>
            <w:r w:rsidR="0047164B">
              <w:rPr>
                <w:rFonts w:cs="Arial"/>
                <w:b w:val="0"/>
                <w:bCs w:val="0"/>
                <w:sz w:val="22"/>
                <w:szCs w:val="22"/>
              </w:rPr>
              <w:t>Df</w:t>
            </w:r>
            <w:r w:rsidR="00570BF4">
              <w:rPr>
                <w:rFonts w:cs="Arial"/>
                <w:b w:val="0"/>
                <w:bCs w:val="0"/>
                <w:sz w:val="22"/>
                <w:szCs w:val="22"/>
              </w:rPr>
              <w:t>E</w:t>
            </w:r>
            <w:proofErr w:type="spellEnd"/>
            <w:r w:rsidR="00570BF4">
              <w:rPr>
                <w:rFonts w:cs="Arial"/>
                <w:b w:val="0"/>
                <w:bCs w:val="0"/>
                <w:sz w:val="22"/>
                <w:szCs w:val="22"/>
              </w:rPr>
              <w:t xml:space="preserve"> 2021, </w:t>
            </w:r>
            <w:r>
              <w:rPr>
                <w:rFonts w:cs="Arial"/>
                <w:b w:val="0"/>
                <w:bCs w:val="0"/>
                <w:sz w:val="22"/>
                <w:szCs w:val="22"/>
              </w:rPr>
              <w:t>is that direct teaching takes place every day for all pupils from the start of Reception year)</w:t>
            </w:r>
          </w:p>
        </w:tc>
        <w:tc>
          <w:tcPr>
            <w:tcW w:w="2477" w:type="pct"/>
            <w:shd w:val="clear" w:color="auto" w:fill="FFFFFF" w:themeFill="background1"/>
          </w:tcPr>
          <w:p w:rsidR="00CF0DED" w:rsidRDefault="00CF0DED"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Understanding how speech, language and communication needs are developed in pupils</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C7A20"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C7A20" w:rsidRPr="003C7A20" w:rsidRDefault="003C7A20" w:rsidP="00C527C9">
            <w:pPr>
              <w:spacing w:line="276" w:lineRule="auto"/>
              <w:rPr>
                <w:rFonts w:cs="Arial"/>
                <w:b w:val="0"/>
                <w:sz w:val="22"/>
                <w:szCs w:val="22"/>
              </w:rPr>
            </w:pPr>
            <w:r w:rsidRPr="003C7A20">
              <w:rPr>
                <w:rFonts w:cs="Arial"/>
                <w:b w:val="0"/>
                <w:sz w:val="22"/>
                <w:szCs w:val="22"/>
              </w:rPr>
              <w:t>Understanding how pupils’ comprehension skills are developed</w:t>
            </w:r>
          </w:p>
        </w:tc>
        <w:tc>
          <w:tcPr>
            <w:tcW w:w="2477" w:type="pct"/>
            <w:shd w:val="clear" w:color="auto" w:fill="FFFFFF" w:themeFill="background1"/>
          </w:tcPr>
          <w:p w:rsidR="003C7A20" w:rsidRDefault="003C7A20"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Understanding the importance of the link between Systematic Synthetic Phonics and decodable books</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E72A59" w:rsidP="00C527C9">
            <w:pPr>
              <w:spacing w:line="276" w:lineRule="auto"/>
              <w:rPr>
                <w:rFonts w:cs="Arial"/>
                <w:b w:val="0"/>
                <w:bCs w:val="0"/>
                <w:sz w:val="22"/>
                <w:szCs w:val="22"/>
              </w:rPr>
            </w:pPr>
            <w:r>
              <w:rPr>
                <w:rFonts w:cs="Arial"/>
                <w:b w:val="0"/>
                <w:bCs w:val="0"/>
                <w:sz w:val="22"/>
                <w:szCs w:val="22"/>
              </w:rPr>
              <w:t>Understanding of the alphabeti</w:t>
            </w:r>
            <w:r w:rsidR="00CF0DED">
              <w:rPr>
                <w:rFonts w:cs="Arial"/>
                <w:b w:val="0"/>
                <w:bCs w:val="0"/>
                <w:sz w:val="22"/>
                <w:szCs w:val="22"/>
              </w:rPr>
              <w:t>c code</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Understanding the principles underlying a programme of Systematic Synthetic Phonics</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Teaching letter formation</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 xml:space="preserve">Applying </w:t>
            </w:r>
            <w:r w:rsidRPr="00B57D7F">
              <w:rPr>
                <w:rFonts w:cs="Arial"/>
                <w:b w:val="0"/>
                <w:bCs w:val="0"/>
                <w:sz w:val="22"/>
                <w:szCs w:val="22"/>
              </w:rPr>
              <w:t>the ‘review-teach-</w:t>
            </w:r>
            <w:r w:rsidR="003C7A20" w:rsidRPr="00B57D7F">
              <w:rPr>
                <w:rFonts w:cs="Arial"/>
                <w:b w:val="0"/>
                <w:bCs w:val="0"/>
                <w:sz w:val="22"/>
                <w:szCs w:val="22"/>
              </w:rPr>
              <w:t>practis</w:t>
            </w:r>
            <w:r w:rsidRPr="00B57D7F">
              <w:rPr>
                <w:rFonts w:cs="Arial"/>
                <w:b w:val="0"/>
                <w:bCs w:val="0"/>
                <w:sz w:val="22"/>
                <w:szCs w:val="22"/>
              </w:rPr>
              <w:t>e-apply’ model</w:t>
            </w:r>
            <w:r w:rsidR="0047164B" w:rsidRPr="00B57D7F">
              <w:rPr>
                <w:rFonts w:cs="Arial"/>
                <w:b w:val="0"/>
                <w:bCs w:val="0"/>
                <w:sz w:val="22"/>
                <w:szCs w:val="22"/>
              </w:rPr>
              <w:t xml:space="preserve"> to phonics</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Working with the CTM to inform parents about how the Systematic Synthetic Phonics programme is taught</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Working with specialist expertise in Systematic Synthetic Phonics</w:t>
            </w:r>
          </w:p>
        </w:tc>
        <w:tc>
          <w:tcPr>
            <w:tcW w:w="2477" w:type="pct"/>
            <w:shd w:val="clear" w:color="auto" w:fill="FFFFFF" w:themeFill="background1"/>
          </w:tcPr>
          <w:p w:rsidR="00E72A59" w:rsidRDefault="00E72A59"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72A59"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E72A59" w:rsidRDefault="00CF0DED" w:rsidP="00C527C9">
            <w:pPr>
              <w:spacing w:line="276" w:lineRule="auto"/>
              <w:rPr>
                <w:rFonts w:cs="Arial"/>
                <w:b w:val="0"/>
                <w:bCs w:val="0"/>
                <w:sz w:val="22"/>
                <w:szCs w:val="22"/>
              </w:rPr>
            </w:pPr>
            <w:r>
              <w:rPr>
                <w:rFonts w:cs="Arial"/>
                <w:b w:val="0"/>
                <w:bCs w:val="0"/>
                <w:sz w:val="22"/>
                <w:szCs w:val="22"/>
              </w:rPr>
              <w:t xml:space="preserve">Understanding the link between the teaching of Systematic Synthetic Phonics and developing fluency </w:t>
            </w:r>
          </w:p>
        </w:tc>
        <w:tc>
          <w:tcPr>
            <w:tcW w:w="2477" w:type="pct"/>
            <w:shd w:val="clear" w:color="auto" w:fill="FFFFFF" w:themeFill="background1"/>
          </w:tcPr>
          <w:p w:rsidR="00E72A59" w:rsidRDefault="00E72A59"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725DD4" w:rsidRDefault="00725DD4"/>
    <w:p w:rsidR="00725DD4" w:rsidRDefault="00725DD4"/>
    <w:tbl>
      <w:tblPr>
        <w:tblStyle w:val="GridTable4-Accent41"/>
        <w:tblW w:w="5000" w:type="pct"/>
        <w:tblLook w:val="04A0" w:firstRow="1" w:lastRow="0" w:firstColumn="1" w:lastColumn="0" w:noHBand="0" w:noVBand="1"/>
      </w:tblPr>
      <w:tblGrid>
        <w:gridCol w:w="5002"/>
        <w:gridCol w:w="4910"/>
      </w:tblGrid>
      <w:tr w:rsidR="00BA1C27" w:rsidTr="00725DD4">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7030A0"/>
            <w:vAlign w:val="center"/>
          </w:tcPr>
          <w:p w:rsidR="00BA1C27" w:rsidRPr="005B7A56" w:rsidRDefault="00BA1C27" w:rsidP="00774401">
            <w:pPr>
              <w:spacing w:line="276" w:lineRule="auto"/>
              <w:jc w:val="center"/>
              <w:rPr>
                <w:rFonts w:cs="Arial"/>
                <w:sz w:val="22"/>
                <w:szCs w:val="22"/>
              </w:rPr>
            </w:pPr>
            <w:bookmarkStart w:id="1" w:name="_GoBack"/>
            <w:bookmarkEnd w:id="1"/>
            <w:r>
              <w:rPr>
                <w:rFonts w:cs="Arial"/>
                <w:color w:val="FFFFFF" w:themeColor="background1"/>
                <w:sz w:val="22"/>
                <w:szCs w:val="22"/>
              </w:rPr>
              <w:lastRenderedPageBreak/>
              <w:t>KEY STAGE 2</w:t>
            </w:r>
          </w:p>
        </w:tc>
      </w:tr>
      <w:tr w:rsidR="003619B2" w:rsidRPr="00EF197D"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E8DDFF"/>
          </w:tcPr>
          <w:p w:rsidR="003619B2" w:rsidRPr="00EF197D" w:rsidRDefault="003619B2" w:rsidP="00C527C9">
            <w:pPr>
              <w:spacing w:line="276" w:lineRule="auto"/>
              <w:jc w:val="center"/>
              <w:rPr>
                <w:rFonts w:cs="Arial"/>
                <w:bCs w:val="0"/>
                <w:sz w:val="22"/>
                <w:szCs w:val="22"/>
              </w:rPr>
            </w:pPr>
            <w:r w:rsidRPr="00EF197D">
              <w:rPr>
                <w:rFonts w:cs="Arial"/>
                <w:bCs w:val="0"/>
                <w:sz w:val="22"/>
                <w:szCs w:val="22"/>
              </w:rPr>
              <w:t>Experience</w:t>
            </w:r>
            <w:r>
              <w:rPr>
                <w:rFonts w:cs="Arial"/>
                <w:bCs w:val="0"/>
                <w:sz w:val="22"/>
                <w:szCs w:val="22"/>
              </w:rPr>
              <w:t xml:space="preserve"> of:</w:t>
            </w:r>
          </w:p>
        </w:tc>
        <w:tc>
          <w:tcPr>
            <w:tcW w:w="2477" w:type="pct"/>
            <w:shd w:val="clear" w:color="auto" w:fill="E8DDFF"/>
          </w:tcPr>
          <w:p w:rsidR="003619B2" w:rsidRPr="00EF197D" w:rsidRDefault="003619B2" w:rsidP="00C527C9">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Trainee learning and teaching development</w:t>
            </w: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Direct teaching of Phonics (the expectation from the ‘Reading Framework’ is that direct teaching takes place every day for all pupils from the start of Reception year)</w:t>
            </w:r>
          </w:p>
        </w:tc>
        <w:tc>
          <w:tcPr>
            <w:tcW w:w="2477" w:type="pct"/>
            <w:shd w:val="clear" w:color="auto" w:fill="FFFFFF" w:themeFill="background1"/>
          </w:tcPr>
          <w:p w:rsidR="003619B2" w:rsidRDefault="003619B2"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Understanding how speech, language and communication needs are developed in pupils</w:t>
            </w:r>
          </w:p>
        </w:tc>
        <w:tc>
          <w:tcPr>
            <w:tcW w:w="2477" w:type="pct"/>
            <w:shd w:val="clear" w:color="auto" w:fill="FFFFFF" w:themeFill="background1"/>
          </w:tcPr>
          <w:p w:rsidR="003619B2" w:rsidRDefault="003619B2"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Understanding the importance of the link between Systematic Synthetic Phonics and decodable books</w:t>
            </w:r>
          </w:p>
        </w:tc>
        <w:tc>
          <w:tcPr>
            <w:tcW w:w="2477" w:type="pct"/>
            <w:shd w:val="clear" w:color="auto" w:fill="FFFFFF" w:themeFill="background1"/>
          </w:tcPr>
          <w:p w:rsidR="003619B2" w:rsidRDefault="003619B2"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Understanding of the alphabetic code</w:t>
            </w:r>
          </w:p>
        </w:tc>
        <w:tc>
          <w:tcPr>
            <w:tcW w:w="2477" w:type="pct"/>
            <w:shd w:val="clear" w:color="auto" w:fill="FFFFFF" w:themeFill="background1"/>
          </w:tcPr>
          <w:p w:rsidR="003619B2" w:rsidRDefault="003619B2"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Understanding the principles underlying a programme of Systematic Synthetic Phonics</w:t>
            </w:r>
          </w:p>
        </w:tc>
        <w:tc>
          <w:tcPr>
            <w:tcW w:w="2477" w:type="pct"/>
            <w:shd w:val="clear" w:color="auto" w:fill="FFFFFF" w:themeFill="background1"/>
          </w:tcPr>
          <w:p w:rsidR="003619B2" w:rsidRDefault="003619B2"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Teaching letter formation</w:t>
            </w:r>
          </w:p>
        </w:tc>
        <w:tc>
          <w:tcPr>
            <w:tcW w:w="2477" w:type="pct"/>
            <w:shd w:val="clear" w:color="auto" w:fill="FFFFFF" w:themeFill="background1"/>
          </w:tcPr>
          <w:p w:rsidR="003619B2" w:rsidRDefault="003619B2"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sidRPr="00B57D7F">
              <w:rPr>
                <w:rFonts w:cs="Arial"/>
                <w:b w:val="0"/>
                <w:bCs w:val="0"/>
                <w:sz w:val="22"/>
                <w:szCs w:val="22"/>
              </w:rPr>
              <w:t>Applying the ‘review-teach-practise-apply’ model</w:t>
            </w:r>
            <w:r w:rsidR="0047164B" w:rsidRPr="00B57D7F">
              <w:rPr>
                <w:rFonts w:cs="Arial"/>
                <w:b w:val="0"/>
                <w:bCs w:val="0"/>
                <w:sz w:val="22"/>
                <w:szCs w:val="22"/>
              </w:rPr>
              <w:t xml:space="preserve"> to phonics</w:t>
            </w:r>
          </w:p>
        </w:tc>
        <w:tc>
          <w:tcPr>
            <w:tcW w:w="2477" w:type="pct"/>
            <w:shd w:val="clear" w:color="auto" w:fill="FFFFFF" w:themeFill="background1"/>
          </w:tcPr>
          <w:p w:rsidR="003619B2" w:rsidRDefault="003619B2"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Working with the CTM to inform parents about how the Systematic Synthetic Phonics programme is taught</w:t>
            </w:r>
          </w:p>
        </w:tc>
        <w:tc>
          <w:tcPr>
            <w:tcW w:w="2477" w:type="pct"/>
            <w:shd w:val="clear" w:color="auto" w:fill="FFFFFF" w:themeFill="background1"/>
          </w:tcPr>
          <w:p w:rsidR="003619B2" w:rsidRDefault="003619B2"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Working with specialist expertise in Systematic Synthetic Phonics</w:t>
            </w:r>
          </w:p>
        </w:tc>
        <w:tc>
          <w:tcPr>
            <w:tcW w:w="2477" w:type="pct"/>
            <w:shd w:val="clear" w:color="auto" w:fill="FFFFFF" w:themeFill="background1"/>
          </w:tcPr>
          <w:p w:rsidR="003619B2" w:rsidRDefault="003619B2" w:rsidP="00C527C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619B2" w:rsidTr="00725DD4">
        <w:tblPrEx>
          <w:tblBorders>
            <w:top w:val="single" w:sz="4" w:space="0" w:color="665EB8"/>
            <w:left w:val="single" w:sz="4" w:space="0" w:color="665EB8"/>
            <w:bottom w:val="single" w:sz="4" w:space="0" w:color="665EB8"/>
            <w:right w:val="single" w:sz="4" w:space="0" w:color="665EB8"/>
            <w:insideH w:val="single" w:sz="4" w:space="0" w:color="665EB8"/>
            <w:insideV w:val="single" w:sz="4" w:space="0" w:color="665EB8"/>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23" w:type="pct"/>
            <w:shd w:val="clear" w:color="auto" w:fill="FFFFFF" w:themeFill="background1"/>
          </w:tcPr>
          <w:p w:rsidR="003619B2" w:rsidRDefault="003619B2" w:rsidP="00C527C9">
            <w:pPr>
              <w:spacing w:line="276" w:lineRule="auto"/>
              <w:rPr>
                <w:rFonts w:cs="Arial"/>
                <w:b w:val="0"/>
                <w:bCs w:val="0"/>
                <w:sz w:val="22"/>
                <w:szCs w:val="22"/>
              </w:rPr>
            </w:pPr>
            <w:r>
              <w:rPr>
                <w:rFonts w:cs="Arial"/>
                <w:b w:val="0"/>
                <w:bCs w:val="0"/>
                <w:sz w:val="22"/>
                <w:szCs w:val="22"/>
              </w:rPr>
              <w:t xml:space="preserve">Understanding the link between the teaching of Systematic Synthetic Phonics and developing fluency </w:t>
            </w:r>
          </w:p>
        </w:tc>
        <w:tc>
          <w:tcPr>
            <w:tcW w:w="2477" w:type="pct"/>
            <w:shd w:val="clear" w:color="auto" w:fill="FFFFFF" w:themeFill="background1"/>
          </w:tcPr>
          <w:p w:rsidR="003619B2" w:rsidRDefault="003619B2" w:rsidP="00C527C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rsidR="00BA1C27" w:rsidRDefault="00BA1C27" w:rsidP="00BA1C27">
      <w:pPr>
        <w:spacing w:line="276" w:lineRule="auto"/>
        <w:jc w:val="both"/>
        <w:rPr>
          <w:sz w:val="22"/>
          <w:szCs w:val="22"/>
          <w:highlight w:val="yellow"/>
        </w:rPr>
      </w:pPr>
    </w:p>
    <w:p w:rsidR="00BA1C27" w:rsidRDefault="00BA1C27" w:rsidP="00BA1C27">
      <w:pPr>
        <w:spacing w:line="276" w:lineRule="auto"/>
        <w:jc w:val="both"/>
        <w:rPr>
          <w:sz w:val="22"/>
          <w:szCs w:val="22"/>
          <w:highlight w:val="yellow"/>
        </w:rPr>
      </w:pPr>
    </w:p>
    <w:bookmarkEnd w:id="0"/>
    <w:p w:rsidR="00433E0B" w:rsidRDefault="00433E0B"/>
    <w:sectPr w:rsidR="00433E0B" w:rsidSect="005B49B3">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27"/>
    <w:rsid w:val="00345066"/>
    <w:rsid w:val="003619B2"/>
    <w:rsid w:val="003C7A20"/>
    <w:rsid w:val="00433E0B"/>
    <w:rsid w:val="0047164B"/>
    <w:rsid w:val="004B79AC"/>
    <w:rsid w:val="00570BF4"/>
    <w:rsid w:val="005735E7"/>
    <w:rsid w:val="0059662A"/>
    <w:rsid w:val="005B15AE"/>
    <w:rsid w:val="005B49B3"/>
    <w:rsid w:val="00725DD4"/>
    <w:rsid w:val="008F427A"/>
    <w:rsid w:val="00B57D7F"/>
    <w:rsid w:val="00BA1C27"/>
    <w:rsid w:val="00CF0DED"/>
    <w:rsid w:val="00E72A59"/>
    <w:rsid w:val="00EF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2360-8621-4F45-9D5E-4302E919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27"/>
    <w:pPr>
      <w:spacing w:after="0" w:line="360" w:lineRule="auto"/>
      <w:contextualSpacing/>
    </w:pPr>
    <w:rPr>
      <w:color w:val="000000" w:themeColor="text1"/>
      <w:sz w:val="24"/>
      <w:szCs w:val="20"/>
      <w:lang w:val="en-US" w:eastAsia="ja-JP"/>
    </w:rPr>
  </w:style>
  <w:style w:type="paragraph" w:styleId="Heading3">
    <w:name w:val="heading 3"/>
    <w:basedOn w:val="Normal"/>
    <w:next w:val="Normal"/>
    <w:link w:val="Heading3Char"/>
    <w:uiPriority w:val="9"/>
    <w:unhideWhenUsed/>
    <w:qFormat/>
    <w:rsid w:val="00BA1C27"/>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C27"/>
    <w:rPr>
      <w:rFonts w:asciiTheme="majorHAnsi" w:eastAsiaTheme="majorEastAsia" w:hAnsiTheme="majorHAnsi" w:cstheme="majorBidi"/>
      <w:b/>
      <w:color w:val="2E74B5" w:themeColor="accent1" w:themeShade="BF"/>
      <w:sz w:val="36"/>
      <w:szCs w:val="24"/>
      <w:lang w:val="en-US" w:eastAsia="ja-JP"/>
    </w:rPr>
  </w:style>
  <w:style w:type="table" w:customStyle="1" w:styleId="GridTable4-Accent41">
    <w:name w:val="Grid Table 4 - Accent 41"/>
    <w:basedOn w:val="TableNormal"/>
    <w:uiPriority w:val="49"/>
    <w:rsid w:val="00BA1C27"/>
    <w:pPr>
      <w:spacing w:before="120" w:after="0" w:line="240" w:lineRule="auto"/>
    </w:pPr>
    <w:rPr>
      <w:color w:val="595959"/>
      <w:sz w:val="20"/>
      <w:szCs w:val="20"/>
      <w:lang w:val="en-US" w:eastAsia="ja-JP"/>
    </w:rPr>
    <w:tblPr>
      <w:tblStyleRowBandSize w:val="1"/>
      <w:tblStyleColBandSize w:val="1"/>
      <w:tblInd w:w="0" w:type="dxa"/>
      <w:tblBorders>
        <w:top w:val="single" w:sz="4" w:space="0" w:color="A29ED4"/>
        <w:left w:val="single" w:sz="4" w:space="0" w:color="A29ED4"/>
        <w:bottom w:val="single" w:sz="4" w:space="0" w:color="A29ED4"/>
        <w:right w:val="single" w:sz="4" w:space="0" w:color="A29ED4"/>
        <w:insideH w:val="single" w:sz="4" w:space="0" w:color="A29ED4"/>
        <w:insideV w:val="single" w:sz="4" w:space="0" w:color="A29ED4"/>
      </w:tblBorders>
      <w:tblCellMar>
        <w:top w:w="0" w:type="dxa"/>
        <w:left w:w="108" w:type="dxa"/>
        <w:bottom w:w="0" w:type="dxa"/>
        <w:right w:w="108" w:type="dxa"/>
      </w:tblCellMar>
    </w:tblPr>
    <w:tblStylePr w:type="firstRow">
      <w:rPr>
        <w:b/>
        <w:bCs/>
        <w:color w:val="FFFFFF"/>
      </w:rPr>
      <w:tblPr/>
      <w:tcPr>
        <w:tcBorders>
          <w:top w:val="single" w:sz="4" w:space="0" w:color="665EB8"/>
          <w:left w:val="single" w:sz="4" w:space="0" w:color="665EB8"/>
          <w:bottom w:val="single" w:sz="4" w:space="0" w:color="665EB8"/>
          <w:right w:val="single" w:sz="4" w:space="0" w:color="665EB8"/>
          <w:insideH w:val="nil"/>
          <w:insideV w:val="nil"/>
        </w:tcBorders>
        <w:shd w:val="clear" w:color="auto" w:fill="665EB8"/>
      </w:tcPr>
    </w:tblStylePr>
    <w:tblStylePr w:type="lastRow">
      <w:rPr>
        <w:b/>
        <w:bCs/>
      </w:rPr>
      <w:tblPr/>
      <w:tcPr>
        <w:tcBorders>
          <w:top w:val="double" w:sz="4" w:space="0" w:color="665EB8"/>
        </w:tcBorders>
      </w:tcPr>
    </w:tblStylePr>
    <w:tblStylePr w:type="firstCol">
      <w:rPr>
        <w:b/>
        <w:bCs/>
      </w:rPr>
    </w:tblStylePr>
    <w:tblStylePr w:type="lastCol">
      <w:rPr>
        <w:b/>
        <w:bCs/>
      </w:rPr>
    </w:tblStylePr>
    <w:tblStylePr w:type="band1Vert">
      <w:tblPr/>
      <w:tcPr>
        <w:shd w:val="clear" w:color="auto" w:fill="E0DEF0"/>
      </w:tcPr>
    </w:tblStylePr>
    <w:tblStylePr w:type="band1Horz">
      <w:tblPr/>
      <w:tcPr>
        <w:shd w:val="clear" w:color="auto" w:fill="E0DEF0"/>
      </w:tcPr>
    </w:tblStylePr>
  </w:style>
  <w:style w:type="paragraph" w:styleId="BalloonText">
    <w:name w:val="Balloon Text"/>
    <w:basedOn w:val="Normal"/>
    <w:link w:val="BalloonTextChar"/>
    <w:uiPriority w:val="99"/>
    <w:semiHidden/>
    <w:unhideWhenUsed/>
    <w:rsid w:val="003C7A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20"/>
    <w:rPr>
      <w:rFonts w:ascii="Segoe UI" w:hAnsi="Segoe UI" w:cs="Segoe UI"/>
      <w:color w:val="000000" w:themeColor="text1"/>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Grimwood</dc:creator>
  <cp:keywords/>
  <dc:description/>
  <cp:lastModifiedBy>Vicky Grimwood</cp:lastModifiedBy>
  <cp:revision>3</cp:revision>
  <cp:lastPrinted>2022-01-06T08:19:00Z</cp:lastPrinted>
  <dcterms:created xsi:type="dcterms:W3CDTF">2022-01-20T10:09:00Z</dcterms:created>
  <dcterms:modified xsi:type="dcterms:W3CDTF">2022-01-20T10:10:00Z</dcterms:modified>
</cp:coreProperties>
</file>